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D243" w14:textId="41A5502F" w:rsidR="00DD46ED" w:rsidRDefault="00DD46ED" w:rsidP="00DD46ED">
      <w:pPr>
        <w:jc w:val="center"/>
      </w:pPr>
      <w:r>
        <w:rPr>
          <w:noProof/>
        </w:rPr>
        <w:drawing>
          <wp:inline distT="0" distB="0" distL="0" distR="0" wp14:anchorId="5FA56665" wp14:editId="3D6590F9">
            <wp:extent cx="2228539" cy="1204678"/>
            <wp:effectExtent l="0" t="0" r="635" b="0"/>
            <wp:docPr id="1447957255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57255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32" cy="121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FBB9" w14:textId="231E6BA7" w:rsidR="00DD46ED" w:rsidRPr="00650024" w:rsidRDefault="003168E1" w:rsidP="00DD46ED">
      <w:pPr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>MOSTRADA CLASSICA CREMONESE 380 GR</w:t>
      </w:r>
    </w:p>
    <w:p w14:paraId="1E522FCE" w14:textId="0BBC2388" w:rsidR="002E31F7" w:rsidRDefault="003168E1" w:rsidP="002E31F7">
      <w:pPr>
        <w:spacing w:after="0"/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Ananas, Pesca, Pera, Albicocca, Cedro, Arancia, Limone (frutta in </w:t>
      </w:r>
      <w:proofErr w:type="gramStart"/>
      <w:r>
        <w:rPr>
          <w:rFonts w:ascii="Centaur" w:hAnsi="Centaur"/>
          <w:color w:val="4472C4" w:themeColor="accent1"/>
          <w:sz w:val="40"/>
          <w:szCs w:val="40"/>
        </w:rPr>
        <w:t>q.tà</w:t>
      </w:r>
      <w:proofErr w:type="gramEnd"/>
      <w:r>
        <w:rPr>
          <w:rFonts w:ascii="Centaur" w:hAnsi="Centaur"/>
          <w:color w:val="4472C4" w:themeColor="accent1"/>
          <w:sz w:val="40"/>
          <w:szCs w:val="40"/>
        </w:rPr>
        <w:t xml:space="preserve"> variabile 66%), zucchero di canna, acqua, succo di Limone, sciroppo di mais </w:t>
      </w:r>
      <w:proofErr w:type="spellStart"/>
      <w:r>
        <w:rPr>
          <w:rFonts w:ascii="Centaur" w:hAnsi="Centaur"/>
          <w:color w:val="4472C4" w:themeColor="accent1"/>
          <w:sz w:val="40"/>
          <w:szCs w:val="40"/>
        </w:rPr>
        <w:t>Bio</w:t>
      </w:r>
      <w:proofErr w:type="spellEnd"/>
      <w:r>
        <w:rPr>
          <w:rFonts w:ascii="Centaur" w:hAnsi="Centaur"/>
          <w:color w:val="4472C4" w:themeColor="accent1"/>
          <w:sz w:val="40"/>
          <w:szCs w:val="40"/>
        </w:rPr>
        <w:t xml:space="preserve">, aroma naturale di </w:t>
      </w:r>
      <w:r w:rsidRPr="003168E1"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SENAPE</w:t>
      </w:r>
      <w:r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.</w:t>
      </w:r>
    </w:p>
    <w:p w14:paraId="1A48FCCD" w14:textId="7914C8A4" w:rsidR="003168E1" w:rsidRPr="003168E1" w:rsidRDefault="003168E1" w:rsidP="002E31F7">
      <w:pPr>
        <w:spacing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Può contenere tracce di </w:t>
      </w:r>
      <w:r w:rsidRPr="003168E1"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SEDANO</w:t>
      </w:r>
      <w:r>
        <w:rPr>
          <w:rFonts w:ascii="Centaur" w:hAnsi="Centaur"/>
          <w:color w:val="4472C4" w:themeColor="accent1"/>
          <w:sz w:val="40"/>
          <w:szCs w:val="40"/>
        </w:rPr>
        <w:t xml:space="preserve">. </w:t>
      </w:r>
    </w:p>
    <w:sectPr w:rsidR="003168E1" w:rsidRPr="00316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D"/>
    <w:rsid w:val="000A4CE5"/>
    <w:rsid w:val="002E31F7"/>
    <w:rsid w:val="003168E1"/>
    <w:rsid w:val="005D4270"/>
    <w:rsid w:val="00650024"/>
    <w:rsid w:val="007E6E10"/>
    <w:rsid w:val="00DD46ED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E6A3"/>
  <w15:chartTrackingRefBased/>
  <w15:docId w15:val="{9457A849-E85B-4D88-A7B5-4A509D3A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Ferraroni</dc:creator>
  <cp:keywords/>
  <dc:description/>
  <cp:lastModifiedBy>Martina Ferraroni</cp:lastModifiedBy>
  <cp:revision>2</cp:revision>
  <dcterms:created xsi:type="dcterms:W3CDTF">2024-06-20T14:05:00Z</dcterms:created>
  <dcterms:modified xsi:type="dcterms:W3CDTF">2024-06-20T14:05:00Z</dcterms:modified>
</cp:coreProperties>
</file>